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2D7" w:rsidRPr="00C70E3A" w:rsidRDefault="00E542D7">
      <w:pPr>
        <w:rPr>
          <w:b/>
          <w:lang w:val="es-ES"/>
        </w:rPr>
      </w:pPr>
      <w:r w:rsidRPr="00C70E3A">
        <w:rPr>
          <w:b/>
          <w:lang w:val="es-ES"/>
        </w:rPr>
        <w:t>Material 11 – El peso de los animales</w:t>
      </w:r>
    </w:p>
    <w:p w:rsidR="00E542D7" w:rsidRPr="00C70E3A" w:rsidRDefault="00E542D7">
      <w:pPr>
        <w:rPr>
          <w:b/>
          <w:lang w:val="es-ES"/>
        </w:rPr>
      </w:pPr>
    </w:p>
    <w:p w:rsidR="00E542D7" w:rsidRPr="00C70E3A" w:rsidRDefault="00C70E3A">
      <w:pPr>
        <w:spacing w:before="120" w:after="120"/>
        <w:jc w:val="both"/>
        <w:rPr>
          <w:bCs/>
          <w:sz w:val="28"/>
          <w:szCs w:val="28"/>
          <w:lang w:val="es-ES"/>
        </w:rPr>
      </w:pPr>
      <w:r w:rsidRPr="00C70E3A">
        <w:rPr>
          <w:bCs/>
          <w:sz w:val="28"/>
          <w:szCs w:val="28"/>
          <w:lang w:val="es-ES"/>
        </w:rPr>
        <w:t>¿Qué</w:t>
      </w:r>
      <w:r w:rsidR="00E542D7" w:rsidRPr="00C70E3A">
        <w:rPr>
          <w:bCs/>
          <w:sz w:val="28"/>
          <w:szCs w:val="28"/>
          <w:lang w:val="es-ES"/>
        </w:rPr>
        <w:t xml:space="preserve"> animales puedes ver? Escribe sus nombres. Completa en dos de los</w:t>
      </w:r>
      <w:r>
        <w:rPr>
          <w:bCs/>
          <w:sz w:val="28"/>
          <w:szCs w:val="28"/>
          <w:lang w:val="es-ES"/>
        </w:rPr>
        <w:t xml:space="preserve"> </w:t>
      </w:r>
      <w:r w:rsidR="00E542D7" w:rsidRPr="00C70E3A">
        <w:rPr>
          <w:bCs/>
          <w:sz w:val="28"/>
          <w:szCs w:val="28"/>
          <w:lang w:val="es-ES"/>
        </w:rPr>
        <w:t>animales su peso. Ordena los animales por su peso, desde el más liviano hasta el</w:t>
      </w:r>
      <w:r>
        <w:rPr>
          <w:bCs/>
          <w:sz w:val="28"/>
          <w:szCs w:val="28"/>
          <w:lang w:val="es-ES"/>
        </w:rPr>
        <w:t xml:space="preserve"> </w:t>
      </w:r>
      <w:r w:rsidR="00E542D7" w:rsidRPr="00C70E3A">
        <w:rPr>
          <w:bCs/>
          <w:sz w:val="28"/>
          <w:szCs w:val="28"/>
          <w:lang w:val="es-ES"/>
        </w:rPr>
        <w:t>más pesado.</w:t>
      </w:r>
    </w:p>
    <w:p w:rsidR="00E542D7" w:rsidRPr="00C70E3A" w:rsidRDefault="00E542D7">
      <w:pPr>
        <w:spacing w:before="120" w:after="120"/>
        <w:jc w:val="both"/>
        <w:rPr>
          <w:bCs/>
          <w:lang w:val="es-ES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5"/>
        <w:gridCol w:w="3115"/>
        <w:gridCol w:w="3115"/>
      </w:tblGrid>
      <w:tr w:rsidR="00E542D7" w:rsidRPr="00C70E3A">
        <w:tc>
          <w:tcPr>
            <w:tcW w:w="3115" w:type="dxa"/>
          </w:tcPr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t>400-700 g</w: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object w:dxaOrig="8955" w:dyaOrig="4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35pt;height:74.65pt" o:ole="">
                  <v:imagedata r:id="rId6" o:title=""/>
                </v:shape>
                <o:OLEObject Type="Embed" ProgID="PBrush" ShapeID="_x0000_i1025" DrawAspect="Content" ObjectID="_1392538626" r:id="rId7"/>
              </w:objec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</w:tc>
        <w:tc>
          <w:tcPr>
            <w:tcW w:w="3115" w:type="dxa"/>
          </w:tcPr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t>500-800 kg</w:t>
            </w:r>
            <w:r w:rsidRPr="00C70E3A">
              <w:rPr>
                <w:lang w:val="es-ES"/>
              </w:rPr>
              <w:object w:dxaOrig="9255" w:dyaOrig="5415">
                <v:shape id="_x0000_i1026" type="#_x0000_t75" style="width:151pt;height:93.05pt" o:ole="">
                  <v:imagedata r:id="rId8" o:title=""/>
                </v:shape>
                <o:OLEObject Type="Embed" ProgID="PBrush" ShapeID="_x0000_i1026" DrawAspect="Content" ObjectID="_1392538627" r:id="rId9"/>
              </w:object>
            </w:r>
          </w:p>
          <w:p w:rsidR="00E542D7" w:rsidRPr="00C70E3A" w:rsidRDefault="00E542D7">
            <w:pPr>
              <w:spacing w:after="60"/>
              <w:rPr>
                <w:lang w:val="es-ES"/>
              </w:rPr>
            </w:pPr>
          </w:p>
          <w:p w:rsidR="00E542D7" w:rsidRPr="00C70E3A" w:rsidRDefault="00E542D7">
            <w:pPr>
              <w:spacing w:after="60"/>
              <w:jc w:val="center"/>
              <w:rPr>
                <w:lang w:val="es-ES"/>
              </w:rPr>
            </w:pPr>
          </w:p>
        </w:tc>
        <w:tc>
          <w:tcPr>
            <w:tcW w:w="3115" w:type="dxa"/>
          </w:tcPr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t>120-200 mg</w:t>
            </w:r>
          </w:p>
          <w:p w:rsidR="00E542D7" w:rsidRPr="00C70E3A" w:rsidRDefault="00E542D7">
            <w:pPr>
              <w:rPr>
                <w:sz w:val="16"/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object w:dxaOrig="8295" w:dyaOrig="6795">
                <v:shape id="_x0000_i1027" type="#_x0000_t75" style="width:118.55pt;height:96.6pt" o:ole="">
                  <v:imagedata r:id="rId10" o:title=""/>
                </v:shape>
                <o:OLEObject Type="Embed" ProgID="PBrush" ShapeID="_x0000_i1027" DrawAspect="Content" ObjectID="_1392538628" r:id="rId11"/>
              </w:objec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</w:tc>
      </w:tr>
      <w:tr w:rsidR="00E542D7" w:rsidRPr="00C70E3A">
        <w:tc>
          <w:tcPr>
            <w:tcW w:w="3115" w:type="dxa"/>
          </w:tcPr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t>55-90 kg</w: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object w:dxaOrig="7980" w:dyaOrig="5085">
                <v:shape id="_x0000_i1028" type="#_x0000_t75" style="width:145.75pt;height:92.2pt" o:ole="">
                  <v:imagedata r:id="rId12" o:title=""/>
                </v:shape>
                <o:OLEObject Type="Embed" ProgID="PBrush" ShapeID="_x0000_i1028" DrawAspect="Content" ObjectID="_1392538629" r:id="rId13"/>
              </w:objec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</w:tc>
        <w:tc>
          <w:tcPr>
            <w:tcW w:w="3115" w:type="dxa"/>
          </w:tcPr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t>_______________</w: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object w:dxaOrig="11085" w:dyaOrig="10095">
                <v:shape id="_x0000_i1029" type="#_x0000_t75" style="width:122.05pt;height:111.5pt" o:ole="">
                  <v:imagedata r:id="rId14" o:title=""/>
                </v:shape>
                <o:OLEObject Type="Embed" ProgID="PBrush" ShapeID="_x0000_i1029" DrawAspect="Content" ObjectID="_1392538630" r:id="rId15"/>
              </w:objec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</w:tc>
        <w:tc>
          <w:tcPr>
            <w:tcW w:w="3115" w:type="dxa"/>
          </w:tcPr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t>200-300 kg</w: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rPr>
                <w:lang w:val="es-ES"/>
              </w:rPr>
            </w:pPr>
            <w:r w:rsidRPr="00C70E3A">
              <w:rPr>
                <w:lang w:val="es-ES"/>
              </w:rPr>
              <w:t xml:space="preserve">     </w:t>
            </w:r>
            <w:r w:rsidRPr="00C70E3A">
              <w:rPr>
                <w:lang w:val="es-ES"/>
              </w:rPr>
              <w:object w:dxaOrig="8205" w:dyaOrig="7815">
                <v:shape id="_x0000_i1030" type="#_x0000_t75" style="width:106.25pt;height:101.85pt" o:ole="">
                  <v:imagedata r:id="rId16" o:title=""/>
                </v:shape>
                <o:OLEObject Type="Embed" ProgID="PBrush" ShapeID="_x0000_i1030" DrawAspect="Content" ObjectID="_1392538631" r:id="rId17"/>
              </w:objec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</w:tc>
      </w:tr>
      <w:tr w:rsidR="00E542D7" w:rsidRPr="00C70E3A">
        <w:tc>
          <w:tcPr>
            <w:tcW w:w="3115" w:type="dxa"/>
          </w:tcPr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t>500 g</w: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object w:dxaOrig="9300" w:dyaOrig="5970">
                <v:shape id="_x0000_i1031" type="#_x0000_t75" style="width:152.8pt;height:98.35pt" o:ole="">
                  <v:imagedata r:id="rId18" o:title=""/>
                </v:shape>
                <o:OLEObject Type="Embed" ProgID="PBrush" ShapeID="_x0000_i1031" DrawAspect="Content" ObjectID="_1392538632" r:id="rId19"/>
              </w:objec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</w:tc>
        <w:tc>
          <w:tcPr>
            <w:tcW w:w="3115" w:type="dxa"/>
          </w:tcPr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t>2,5-4 kg</w:t>
            </w:r>
          </w:p>
          <w:p w:rsidR="00E542D7" w:rsidRPr="00C70E3A" w:rsidRDefault="00E542D7">
            <w:pPr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object w:dxaOrig="10183" w:dyaOrig="11836">
                <v:shape id="_x0000_i1032" type="#_x0000_t75" style="width:101pt;height:116.8pt" o:ole="" filled="t">
                  <v:fill color2="black"/>
                  <v:imagedata r:id="rId20" o:title=""/>
                </v:shape>
                <o:OLEObject Type="Embed" ProgID="PBrush" ShapeID="_x0000_i1032" DrawAspect="Content" ObjectID="_1392538633" r:id="rId21"/>
              </w:objec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</w:tc>
        <w:tc>
          <w:tcPr>
            <w:tcW w:w="3115" w:type="dxa"/>
          </w:tcPr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jc w:val="center"/>
              <w:rPr>
                <w:lang w:val="es-ES"/>
              </w:rPr>
            </w:pPr>
            <w:r w:rsidRPr="00C70E3A">
              <w:rPr>
                <w:lang w:val="es-ES"/>
              </w:rPr>
              <w:t>____________</w: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  <w:p w:rsidR="00E542D7" w:rsidRPr="00C70E3A" w:rsidRDefault="00E542D7">
            <w:pPr>
              <w:rPr>
                <w:lang w:val="es-ES"/>
              </w:rPr>
            </w:pPr>
            <w:r w:rsidRPr="00C70E3A">
              <w:rPr>
                <w:lang w:val="es-ES"/>
              </w:rPr>
              <w:object w:dxaOrig="10275" w:dyaOrig="6075">
                <v:shape id="_x0000_i1033" type="#_x0000_t75" style="width:142.25pt;height:84.3pt" o:ole="">
                  <v:imagedata r:id="rId22" o:title=""/>
                </v:shape>
                <o:OLEObject Type="Embed" ProgID="PBrush" ShapeID="_x0000_i1033" DrawAspect="Content" ObjectID="_1392538634" r:id="rId23"/>
              </w:object>
            </w:r>
          </w:p>
          <w:p w:rsidR="00E542D7" w:rsidRPr="00C70E3A" w:rsidRDefault="00E542D7">
            <w:pPr>
              <w:jc w:val="center"/>
              <w:rPr>
                <w:lang w:val="es-ES"/>
              </w:rPr>
            </w:pPr>
          </w:p>
        </w:tc>
      </w:tr>
    </w:tbl>
    <w:p w:rsidR="00E542D7" w:rsidRPr="00C70E3A" w:rsidRDefault="00E542D7">
      <w:pPr>
        <w:rPr>
          <w:lang w:val="es-ES"/>
        </w:rPr>
      </w:pPr>
    </w:p>
    <w:sectPr w:rsidR="00E542D7" w:rsidRPr="00C70E3A"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2C6" w:rsidRDefault="00CD02C6">
      <w:r>
        <w:separator/>
      </w:r>
    </w:p>
  </w:endnote>
  <w:endnote w:type="continuationSeparator" w:id="0">
    <w:p w:rsidR="00CD02C6" w:rsidRDefault="00CD02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D7" w:rsidRPr="00E80D8E" w:rsidRDefault="00E542D7">
    <w:pPr>
      <w:pStyle w:val="Footer"/>
      <w:rPr>
        <w:lang w:val="es-ES"/>
      </w:rPr>
    </w:pPr>
    <w:r w:rsidRPr="00E80D8E">
      <w:rPr>
        <w:color w:val="808080"/>
        <w:lang w:val="es-ES"/>
      </w:rPr>
      <w:t xml:space="preserve">© EPLC -CELV 2011       R. Krüger (Universidad de Erfurt) </w:t>
    </w:r>
    <w:r w:rsidR="00E80D8E" w:rsidRPr="00E80D8E">
      <w:rPr>
        <w:color w:val="808080"/>
        <w:lang w:val="es-ES"/>
      </w:rPr>
      <w:t xml:space="preserve">          Animales 1_Material 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2C6" w:rsidRDefault="00CD02C6">
      <w:r>
        <w:separator/>
      </w:r>
    </w:p>
  </w:footnote>
  <w:footnote w:type="continuationSeparator" w:id="0">
    <w:p w:rsidR="00CD02C6" w:rsidRDefault="00CD02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0E3A"/>
    <w:rsid w:val="000203F8"/>
    <w:rsid w:val="00BB618E"/>
    <w:rsid w:val="00C70E3A"/>
    <w:rsid w:val="00CD02C6"/>
    <w:rsid w:val="00E542D7"/>
    <w:rsid w:val="00E80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Matériel 8 – Le poids des animaux</vt:lpstr>
    </vt:vector>
  </TitlesOfParts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Matériel 8 – Le poids des animaux</dc:title>
  <dc:subject/>
  <dc:creator>Standard</dc:creator>
  <cp:keywords/>
  <dc:description/>
  <cp:lastModifiedBy> </cp:lastModifiedBy>
  <cp:revision>2</cp:revision>
  <dcterms:created xsi:type="dcterms:W3CDTF">2012-03-06T10:29:00Z</dcterms:created>
  <dcterms:modified xsi:type="dcterms:W3CDTF">2012-03-06T10:29:00Z</dcterms:modified>
</cp:coreProperties>
</file>